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2" w:rsidRDefault="000F51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5112" w:rsidRDefault="000F5112">
      <w:pPr>
        <w:pStyle w:val="ConsPlusNormal"/>
        <w:jc w:val="both"/>
        <w:outlineLvl w:val="0"/>
      </w:pPr>
    </w:p>
    <w:p w:rsidR="000F5112" w:rsidRDefault="000F5112">
      <w:pPr>
        <w:pStyle w:val="ConsPlusTitle"/>
        <w:jc w:val="center"/>
        <w:outlineLvl w:val="0"/>
      </w:pPr>
      <w:r>
        <w:t>ПРАВИТЕЛЬСТВО КАЛУЖСКОЙ ОБЛАСТИ</w:t>
      </w:r>
    </w:p>
    <w:p w:rsidR="000F5112" w:rsidRDefault="000F5112">
      <w:pPr>
        <w:pStyle w:val="ConsPlusTitle"/>
        <w:jc w:val="center"/>
      </w:pPr>
    </w:p>
    <w:p w:rsidR="000F5112" w:rsidRDefault="000F5112">
      <w:pPr>
        <w:pStyle w:val="ConsPlusTitle"/>
        <w:jc w:val="center"/>
      </w:pPr>
      <w:r>
        <w:t>ПОСТАНОВЛЕНИЕ</w:t>
      </w:r>
    </w:p>
    <w:p w:rsidR="000F5112" w:rsidRDefault="000F5112">
      <w:pPr>
        <w:pStyle w:val="ConsPlusTitle"/>
        <w:jc w:val="center"/>
      </w:pPr>
      <w:r>
        <w:t>от 17 ноября 2015 г. N 641</w:t>
      </w:r>
    </w:p>
    <w:p w:rsidR="000F5112" w:rsidRDefault="000F5112">
      <w:pPr>
        <w:pStyle w:val="ConsPlusTitle"/>
        <w:jc w:val="center"/>
      </w:pPr>
    </w:p>
    <w:p w:rsidR="000F5112" w:rsidRDefault="000F5112">
      <w:pPr>
        <w:pStyle w:val="ConsPlusTitle"/>
        <w:jc w:val="center"/>
      </w:pPr>
      <w:r>
        <w:t>ОБ УТВЕРЖДЕНИИ ПОЛОЖЕНИЯ О ПОРЯДКЕ И УСЛОВИЯХ РАЗМЕЩЕНИЯ</w:t>
      </w:r>
    </w:p>
    <w:p w:rsidR="000F5112" w:rsidRDefault="000F5112">
      <w:pPr>
        <w:pStyle w:val="ConsPlusTitle"/>
        <w:jc w:val="center"/>
      </w:pPr>
      <w:r>
        <w:t>НА ТЕРРИТОРИИ КАЛУЖСКОЙ ОБЛАСТИ ОБЪЕКТОВ, РАЗМЕЩЕНИЕ</w:t>
      </w:r>
    </w:p>
    <w:p w:rsidR="000F5112" w:rsidRDefault="000F5112">
      <w:pPr>
        <w:pStyle w:val="ConsPlusTitle"/>
        <w:jc w:val="center"/>
      </w:pPr>
      <w:proofErr w:type="gramStart"/>
      <w:r>
        <w:t>КОТОРЫХ МОЖЕТ ОСУЩЕСТВЛЯТЬСЯ НА ЗЕМЛЯХ ИЛИ ЗЕМЕЛЬНЫХ</w:t>
      </w:r>
      <w:proofErr w:type="gramEnd"/>
    </w:p>
    <w:p w:rsidR="000F5112" w:rsidRDefault="000F5112">
      <w:pPr>
        <w:pStyle w:val="ConsPlusTitle"/>
        <w:jc w:val="center"/>
      </w:pPr>
      <w:r>
        <w:t xml:space="preserve">УЧАСТКАХ,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0F5112" w:rsidRDefault="000F5112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0F5112" w:rsidRDefault="000F5112">
      <w:pPr>
        <w:pStyle w:val="ConsPlusTitle"/>
        <w:jc w:val="center"/>
      </w:pPr>
      <w:r>
        <w:t>И УСТАНОВЛЕНИЯ СЕРВИТУТОВ</w:t>
      </w:r>
    </w:p>
    <w:p w:rsidR="000F5112" w:rsidRDefault="000F5112">
      <w:pPr>
        <w:pStyle w:val="ConsPlusNormal"/>
        <w:jc w:val="center"/>
      </w:pPr>
    </w:p>
    <w:p w:rsidR="000F5112" w:rsidRDefault="000F5112">
      <w:pPr>
        <w:pStyle w:val="ConsPlusNormal"/>
        <w:jc w:val="center"/>
      </w:pPr>
      <w:r>
        <w:t>Список изменяющих документов</w:t>
      </w:r>
    </w:p>
    <w:p w:rsidR="000F5112" w:rsidRDefault="000F5112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0F5112" w:rsidRDefault="000F5112">
      <w:pPr>
        <w:pStyle w:val="ConsPlusNormal"/>
        <w:jc w:val="center"/>
      </w:pPr>
      <w:r>
        <w:t>от 04.05.2017 N 258)</w:t>
      </w: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Калужской области</w:t>
      </w:r>
    </w:p>
    <w:p w:rsidR="000F5112" w:rsidRDefault="000F5112">
      <w:pPr>
        <w:pStyle w:val="ConsPlusNormal"/>
        <w:ind w:firstLine="540"/>
        <w:jc w:val="both"/>
      </w:pPr>
      <w:r>
        <w:t>ПОСТАНОВЛЯЕТ:</w:t>
      </w: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и условиях размещения на территории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(прилагается).</w:t>
      </w:r>
    </w:p>
    <w:p w:rsidR="000F5112" w:rsidRDefault="000F5112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right"/>
      </w:pPr>
      <w:r>
        <w:t>Губернатор Калужской области</w:t>
      </w:r>
    </w:p>
    <w:p w:rsidR="000F5112" w:rsidRDefault="000F5112">
      <w:pPr>
        <w:pStyle w:val="ConsPlusNormal"/>
        <w:jc w:val="right"/>
      </w:pPr>
      <w:r>
        <w:t>А.Д.Артамонов</w:t>
      </w: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right"/>
        <w:outlineLvl w:val="0"/>
      </w:pPr>
      <w:r>
        <w:t>Приложение</w:t>
      </w:r>
    </w:p>
    <w:p w:rsidR="000F5112" w:rsidRDefault="000F5112">
      <w:pPr>
        <w:pStyle w:val="ConsPlusNormal"/>
        <w:jc w:val="right"/>
      </w:pPr>
      <w:r>
        <w:t>к Постановлению</w:t>
      </w:r>
    </w:p>
    <w:p w:rsidR="000F5112" w:rsidRDefault="000F5112">
      <w:pPr>
        <w:pStyle w:val="ConsPlusNormal"/>
        <w:jc w:val="right"/>
      </w:pPr>
      <w:r>
        <w:t>Правительства Калужской области</w:t>
      </w:r>
    </w:p>
    <w:p w:rsidR="000F5112" w:rsidRDefault="000F5112">
      <w:pPr>
        <w:pStyle w:val="ConsPlusNormal"/>
        <w:jc w:val="right"/>
      </w:pPr>
      <w:r>
        <w:t>от 17 ноября 2015 г. N 641</w:t>
      </w: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Title"/>
        <w:jc w:val="center"/>
      </w:pPr>
      <w:bookmarkStart w:id="0" w:name="P35"/>
      <w:bookmarkEnd w:id="0"/>
      <w:r>
        <w:t>ПОЛОЖЕНИЕ</w:t>
      </w:r>
    </w:p>
    <w:p w:rsidR="000F5112" w:rsidRDefault="000F5112">
      <w:pPr>
        <w:pStyle w:val="ConsPlusTitle"/>
        <w:jc w:val="center"/>
      </w:pPr>
      <w:r>
        <w:t>О ПОРЯДКЕ И УСЛОВИЯХ РАЗМЕЩЕНИЯ НА ТЕРРИТОРИИ КАЛУЖСКОЙ</w:t>
      </w:r>
    </w:p>
    <w:p w:rsidR="000F5112" w:rsidRDefault="000F5112">
      <w:pPr>
        <w:pStyle w:val="ConsPlusTitle"/>
        <w:jc w:val="center"/>
      </w:pPr>
      <w:r>
        <w:t>ОБЛАСТИ ОБЪЕКТОВ, РАЗМЕЩЕНИЕ КОТОРЫХ МОЖЕТ ОСУЩЕСТВЛЯТЬСЯ</w:t>
      </w:r>
    </w:p>
    <w:p w:rsidR="000F5112" w:rsidRDefault="000F5112">
      <w:pPr>
        <w:pStyle w:val="ConsPlusTitle"/>
        <w:jc w:val="center"/>
      </w:pPr>
      <w:r>
        <w:t>НА ЗЕМЛЯХ ИЛИ ЗЕМЕЛЬНЫХ УЧАСТКАХ, НАХОДЯЩИХСЯ</w:t>
      </w:r>
    </w:p>
    <w:p w:rsidR="000F5112" w:rsidRDefault="000F5112">
      <w:pPr>
        <w:pStyle w:val="ConsPlusTitle"/>
        <w:jc w:val="center"/>
      </w:pPr>
      <w:r>
        <w:t>В ГОСУДАРСТВЕННОЙ ИЛИ МУНИЦИПАЛЬНОЙ СОБСТВЕННОСТИ,</w:t>
      </w:r>
    </w:p>
    <w:p w:rsidR="000F5112" w:rsidRDefault="000F5112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0F5112" w:rsidRDefault="000F5112">
      <w:pPr>
        <w:pStyle w:val="ConsPlusTitle"/>
        <w:jc w:val="center"/>
      </w:pPr>
      <w:r>
        <w:t>СЕРВИТУТОВ</w:t>
      </w:r>
    </w:p>
    <w:p w:rsidR="000F5112" w:rsidRDefault="000F5112">
      <w:pPr>
        <w:pStyle w:val="ConsPlusNormal"/>
        <w:jc w:val="center"/>
      </w:pPr>
    </w:p>
    <w:p w:rsidR="000F5112" w:rsidRDefault="000F5112">
      <w:pPr>
        <w:pStyle w:val="ConsPlusNormal"/>
        <w:jc w:val="center"/>
      </w:pPr>
      <w:r>
        <w:t>Список изменяющих документов</w:t>
      </w:r>
    </w:p>
    <w:p w:rsidR="000F5112" w:rsidRDefault="000F5112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0F5112" w:rsidRDefault="000F5112">
      <w:pPr>
        <w:pStyle w:val="ConsPlusNormal"/>
        <w:jc w:val="center"/>
      </w:pPr>
      <w:r>
        <w:t>от 04.05.2017 N 258)</w:t>
      </w: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Настоящее Положение о порядке и условиях размещения на территории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Положение), регламентирует порядок и условия размещения на территории Калужской области объектов согласно </w:t>
      </w:r>
      <w:hyperlink r:id="rId9" w:history="1">
        <w:r>
          <w:rPr>
            <w:color w:val="0000FF"/>
          </w:rPr>
          <w:t>перечню</w:t>
        </w:r>
      </w:hyperlink>
      <w:r>
        <w:t>, утвержденному постановлением Правительства Российской Федерации от 03.12.2014 N 1300 "Об утверждении перечня</w:t>
      </w:r>
      <w:proofErr w:type="gramEnd"/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(в ред. постановления Правительства Российской Федерации от 30.04.2016 N 385) (далее - Объекты).</w:t>
      </w:r>
    </w:p>
    <w:p w:rsidR="000F5112" w:rsidRDefault="000F511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04.05.2017 N 258)</w:t>
      </w:r>
    </w:p>
    <w:p w:rsidR="000F5112" w:rsidRDefault="000F5112">
      <w:pPr>
        <w:pStyle w:val="ConsPlusNormal"/>
        <w:ind w:firstLine="540"/>
        <w:jc w:val="both"/>
      </w:pPr>
      <w:r>
        <w:t>2. Условия размещения Объектов:</w:t>
      </w:r>
    </w:p>
    <w:p w:rsidR="000F5112" w:rsidRDefault="000F5112">
      <w:pPr>
        <w:pStyle w:val="ConsPlusNormal"/>
        <w:ind w:firstLine="540"/>
        <w:jc w:val="both"/>
      </w:pPr>
      <w:r>
        <w:t>а) испрашиваемый земельный участок не предоставлен физическим или юридическим лицам на вещном праве;</w:t>
      </w:r>
    </w:p>
    <w:p w:rsidR="000F5112" w:rsidRDefault="000F5112">
      <w:pPr>
        <w:pStyle w:val="ConsPlusNormal"/>
        <w:ind w:firstLine="540"/>
        <w:jc w:val="both"/>
      </w:pPr>
      <w:bookmarkStart w:id="1" w:name="P51"/>
      <w:bookmarkEnd w:id="1"/>
      <w:r>
        <w:t xml:space="preserve">б) отсутствие ограничений или обременений на испрашиваемом земельном участке, </w:t>
      </w:r>
      <w:proofErr w:type="gramStart"/>
      <w:r>
        <w:t>установленное</w:t>
      </w:r>
      <w:proofErr w:type="gramEnd"/>
      <w:r>
        <w:t xml:space="preserve"> в том числе путем согласования размещения Объектов с органами государственной власти Калужской области:</w:t>
      </w:r>
    </w:p>
    <w:p w:rsidR="000F5112" w:rsidRDefault="000F5112">
      <w:pPr>
        <w:pStyle w:val="ConsPlusNormal"/>
        <w:ind w:firstLine="540"/>
        <w:jc w:val="both"/>
      </w:pPr>
      <w:r>
        <w:t>- министерством экономического развития Калужской области - в случаях размещения Объектов на землях или земельных участках, находящихся в государственной собственности Калужской области;</w:t>
      </w:r>
    </w:p>
    <w:p w:rsidR="000F5112" w:rsidRDefault="000F5112">
      <w:pPr>
        <w:pStyle w:val="ConsPlusNormal"/>
        <w:ind w:firstLine="540"/>
        <w:jc w:val="both"/>
      </w:pPr>
      <w:r>
        <w:t>- управлением по охране объектов культурного наследия Калужской области - в случаях размещения Объектов на территории объектов культурного наследия регионального значения;</w:t>
      </w:r>
    </w:p>
    <w:p w:rsidR="000F5112" w:rsidRDefault="000F5112">
      <w:pPr>
        <w:pStyle w:val="ConsPlusNormal"/>
        <w:ind w:firstLine="540"/>
        <w:jc w:val="both"/>
      </w:pPr>
      <w:r>
        <w:t>- министерством природных ресурсов, экологии и благоустройства Калужской области - в случаях размещения Объектов на особо охраняемых природных территориях и иных зонах с особыми условиями использования территорий регионального значения;</w:t>
      </w:r>
    </w:p>
    <w:p w:rsidR="000F5112" w:rsidRDefault="000F5112">
      <w:pPr>
        <w:pStyle w:val="ConsPlusNormal"/>
        <w:ind w:firstLine="540"/>
        <w:jc w:val="both"/>
      </w:pPr>
      <w:r>
        <w:t>- министерством лесного хозяйства Калужской области - в случаях размещения Объектов на землях лесного фонда;</w:t>
      </w:r>
    </w:p>
    <w:p w:rsidR="000F5112" w:rsidRDefault="000F5112">
      <w:pPr>
        <w:pStyle w:val="ConsPlusNormal"/>
        <w:ind w:firstLine="540"/>
        <w:jc w:val="both"/>
      </w:pPr>
      <w:r>
        <w:t>- министерством сельского хозяйства Калужской области - в случаях размещения Объектов на землях сельскохозяйственного назначения, находящихся в собственности Калужской области;</w:t>
      </w:r>
    </w:p>
    <w:p w:rsidR="000F5112" w:rsidRDefault="000F5112">
      <w:pPr>
        <w:pStyle w:val="ConsPlusNormal"/>
        <w:ind w:firstLine="540"/>
        <w:jc w:val="both"/>
      </w:pPr>
      <w:r>
        <w:t>- министерством дорожного хозяйства Калужской области - в целях недопущения размещения Объектов на земельных участках, расположенных в полосах отвода и в границах придорожных полос автомобильных дорог регионального или межмуниципального значения;</w:t>
      </w:r>
    </w:p>
    <w:p w:rsidR="000F5112" w:rsidRDefault="000F5112">
      <w:pPr>
        <w:pStyle w:val="ConsPlusNormal"/>
        <w:ind w:firstLine="540"/>
        <w:jc w:val="both"/>
      </w:pPr>
      <w:r>
        <w:t>в) размещаемые Объекты должны соответствовать документам территориального планирования, правилам землепользования и застройки, документам по планировке территории соответствующего муниципального образования Калужской области;</w:t>
      </w:r>
    </w:p>
    <w:p w:rsidR="000F5112" w:rsidRDefault="000F5112">
      <w:pPr>
        <w:pStyle w:val="ConsPlusNormal"/>
        <w:ind w:firstLine="540"/>
        <w:jc w:val="both"/>
      </w:pPr>
      <w:r>
        <w:t>г) получение разрешения на размещение Объектов (далее - разрешение), выдаваемого уполномоченным Правительством Калужской области органом исполнительной власти Калужской области (далее - уполномоченный орган исполнительной власти Калужской области) или уполномоченным органом местного самоуправления муниципального образования Калужской области.</w:t>
      </w:r>
    </w:p>
    <w:p w:rsidR="000F5112" w:rsidRDefault="000F5112">
      <w:pPr>
        <w:pStyle w:val="ConsPlusNormal"/>
        <w:ind w:firstLine="540"/>
        <w:jc w:val="both"/>
      </w:pPr>
      <w:bookmarkStart w:id="2" w:name="P60"/>
      <w:bookmarkEnd w:id="2"/>
      <w:r>
        <w:t>3. Уполномоченными органами на принятие решения о выдаче разрешения на размещение Объекта являются:</w:t>
      </w:r>
    </w:p>
    <w:p w:rsidR="000F5112" w:rsidRDefault="000F5112">
      <w:pPr>
        <w:pStyle w:val="ConsPlusNormal"/>
        <w:ind w:firstLine="540"/>
        <w:jc w:val="both"/>
      </w:pPr>
      <w:r>
        <w:t>1) уполномоченный орган исполнительной власти Калужской области в случае размещения Объектов на земельных участках, расположенных на землях или земельных участках, находящихся в государственной собственности Калужской области;</w:t>
      </w:r>
    </w:p>
    <w:p w:rsidR="000F5112" w:rsidRDefault="000F5112">
      <w:pPr>
        <w:pStyle w:val="ConsPlusNormal"/>
        <w:ind w:firstLine="540"/>
        <w:jc w:val="both"/>
      </w:pPr>
      <w:r>
        <w:t xml:space="preserve">2) уполномоченный орган местного самоуправления муниципального образования Калужской области, на территории которого планируется </w:t>
      </w:r>
      <w:proofErr w:type="gramStart"/>
      <w:r>
        <w:t>разместить</w:t>
      </w:r>
      <w:proofErr w:type="gramEnd"/>
      <w:r>
        <w:t xml:space="preserve"> соответствующий Объект, в случае размещения Объектов на землях или земельных участках, находящихся в муниципальной собственности, а также на землях, государственная собственность на которые не разграничена, за исключением случаев, установленных законодательством.</w:t>
      </w:r>
    </w:p>
    <w:p w:rsidR="000F5112" w:rsidRDefault="000F5112">
      <w:pPr>
        <w:pStyle w:val="ConsPlusNormal"/>
        <w:ind w:firstLine="540"/>
        <w:jc w:val="both"/>
      </w:pPr>
      <w:r>
        <w:t xml:space="preserve">4. </w:t>
      </w:r>
      <w:hyperlink w:anchor="P124" w:history="1">
        <w:r>
          <w:rPr>
            <w:color w:val="0000FF"/>
          </w:rPr>
          <w:t>Разрешение</w:t>
        </w:r>
      </w:hyperlink>
      <w:r>
        <w:t xml:space="preserve"> выдается по форме согласно приложению к настоящему Положению на основании заявления заинтересованного физического или юридического лица.</w:t>
      </w:r>
    </w:p>
    <w:p w:rsidR="000F5112" w:rsidRDefault="000F5112">
      <w:pPr>
        <w:pStyle w:val="ConsPlusNormal"/>
        <w:ind w:firstLine="540"/>
        <w:jc w:val="both"/>
      </w:pPr>
      <w:bookmarkStart w:id="3" w:name="P64"/>
      <w:bookmarkEnd w:id="3"/>
      <w:r>
        <w:t xml:space="preserve">5. Заявление подается заявителем или представителем заявителя непосредственно в уполномоченный орган исполнительной власти Калужской области или уполномоченный орган </w:t>
      </w:r>
      <w:r>
        <w:lastRenderedPageBreak/>
        <w:t>местного самоуправления муниципального образования Калужской области (далее также - уполномоченные органы) либо направляется по почте по месту нахождения уполномоченных органов.</w:t>
      </w:r>
    </w:p>
    <w:p w:rsidR="000F5112" w:rsidRDefault="000F5112">
      <w:pPr>
        <w:pStyle w:val="ConsPlusNormal"/>
        <w:ind w:firstLine="540"/>
        <w:jc w:val="both"/>
      </w:pPr>
      <w:r>
        <w:t xml:space="preserve">6. В </w:t>
      </w:r>
      <w:proofErr w:type="gramStart"/>
      <w:r>
        <w:t>заявлении</w:t>
      </w:r>
      <w:proofErr w:type="gramEnd"/>
      <w:r>
        <w:t xml:space="preserve"> указываются:</w:t>
      </w:r>
    </w:p>
    <w:p w:rsidR="000F5112" w:rsidRDefault="000F5112">
      <w:pPr>
        <w:pStyle w:val="ConsPlusNormal"/>
        <w:ind w:firstLine="540"/>
        <w:jc w:val="both"/>
      </w:pPr>
      <w:r>
        <w:t xml:space="preserve">а) фамилия, имя и (при </w:t>
      </w:r>
      <w:proofErr w:type="gramStart"/>
      <w:r>
        <w:t>наличии</w:t>
      </w:r>
      <w:proofErr w:type="gramEnd"/>
      <w:r>
        <w:t>) отчество, адрес места жительства заявителя и реквизиты документа, удостоверяющего его личность, - в случае, если заявление подается физическим лицом, а также ИНН индивидуального предпринимателя;</w:t>
      </w:r>
    </w:p>
    <w:p w:rsidR="000F5112" w:rsidRDefault="000F5112">
      <w:pPr>
        <w:pStyle w:val="ConsPlusNormal"/>
        <w:ind w:firstLine="540"/>
        <w:jc w:val="both"/>
      </w:pPr>
      <w:r>
        <w:t>б) наименование, адрес места нахождения, организационно-правовая форма, ИНН - в случае, если заявление подается юридическим лицом;</w:t>
      </w:r>
    </w:p>
    <w:p w:rsidR="000F5112" w:rsidRDefault="000F5112">
      <w:pPr>
        <w:pStyle w:val="ConsPlusNormal"/>
        <w:ind w:firstLine="540"/>
        <w:jc w:val="both"/>
      </w:pPr>
      <w:r>
        <w:t xml:space="preserve">в) фамилия, имя и (при </w:t>
      </w:r>
      <w:proofErr w:type="gramStart"/>
      <w:r>
        <w:t>наличии</w:t>
      </w:r>
      <w:proofErr w:type="gramEnd"/>
      <w:r>
        <w:t>) отчество представителя заявителя и реквизиты документа, подтверждающего его полномочия, и документа, удостоверяющего личность, - в случае, если заявление подается представителем заявителя;</w:t>
      </w:r>
    </w:p>
    <w:p w:rsidR="000F5112" w:rsidRDefault="000F5112">
      <w:pPr>
        <w:pStyle w:val="ConsPlusNormal"/>
        <w:ind w:firstLine="540"/>
        <w:jc w:val="both"/>
      </w:pPr>
      <w:r>
        <w:t>г) почтовый адрес, номер телефона для связи с заявителем или представителем заявителя;</w:t>
      </w:r>
    </w:p>
    <w:p w:rsidR="000F5112" w:rsidRDefault="000F5112">
      <w:pPr>
        <w:pStyle w:val="ConsPlusNormal"/>
        <w:ind w:firstLine="540"/>
        <w:jc w:val="both"/>
      </w:pPr>
      <w:r>
        <w:t>д) виды Объектов, предполагаемых к размещению;</w:t>
      </w:r>
    </w:p>
    <w:p w:rsidR="000F5112" w:rsidRDefault="000F5112">
      <w:pPr>
        <w:pStyle w:val="ConsPlusNormal"/>
        <w:ind w:firstLine="540"/>
        <w:jc w:val="both"/>
      </w:pPr>
      <w:r>
        <w:t>е) кадастровый номер земельного участка;</w:t>
      </w:r>
    </w:p>
    <w:p w:rsidR="000F5112" w:rsidRDefault="000F5112">
      <w:pPr>
        <w:pStyle w:val="ConsPlusNormal"/>
        <w:ind w:firstLine="540"/>
        <w:jc w:val="both"/>
      </w:pPr>
      <w:r>
        <w:t>ж) кадастровый номер квартала (указывается в случае, если планируется размещение Объекта на землях, кадастровый учет которых в установленном порядке не произведен);</w:t>
      </w:r>
    </w:p>
    <w:p w:rsidR="000F5112" w:rsidRDefault="000F5112">
      <w:pPr>
        <w:pStyle w:val="ConsPlusNormal"/>
        <w:ind w:firstLine="540"/>
        <w:jc w:val="both"/>
      </w:pPr>
      <w:r>
        <w:t xml:space="preserve">з) срок использования земли или земельного участка (в пределах срока, указанного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настоящего Положения);</w:t>
      </w:r>
    </w:p>
    <w:p w:rsidR="000F5112" w:rsidRDefault="000F5112">
      <w:pPr>
        <w:pStyle w:val="ConsPlusNormal"/>
        <w:ind w:firstLine="540"/>
        <w:jc w:val="both"/>
      </w:pPr>
      <w:r>
        <w:t>и) предпочтительный способ получения разрешения или отказа в выдаче разрешения.</w:t>
      </w:r>
    </w:p>
    <w:p w:rsidR="000F5112" w:rsidRDefault="000F5112">
      <w:pPr>
        <w:pStyle w:val="ConsPlusNormal"/>
        <w:ind w:firstLine="540"/>
        <w:jc w:val="both"/>
      </w:pPr>
      <w:r>
        <w:t>7. К заявлению прилагаются:</w:t>
      </w:r>
    </w:p>
    <w:p w:rsidR="000F5112" w:rsidRDefault="000F5112">
      <w:pPr>
        <w:pStyle w:val="ConsPlusNormal"/>
        <w:ind w:firstLine="540"/>
        <w:jc w:val="both"/>
      </w:pPr>
      <w:r>
        <w:t>а) копия паспорта или иного документа, удостоверяющего личность в соответствии с законодательством Российской Федерации заявителя или его представителя (для физических лиц);</w:t>
      </w:r>
    </w:p>
    <w:p w:rsidR="000F5112" w:rsidRDefault="000F5112">
      <w:pPr>
        <w:pStyle w:val="ConsPlusNormal"/>
        <w:ind w:firstLine="540"/>
        <w:jc w:val="both"/>
      </w:pPr>
      <w:r>
        <w:t>б) выписка из единого государственного реестра юридических лиц или заверенная в установленном порядке копия выписки (для юридических лиц);</w:t>
      </w:r>
    </w:p>
    <w:p w:rsidR="000F5112" w:rsidRDefault="000F5112">
      <w:pPr>
        <w:pStyle w:val="ConsPlusNormal"/>
        <w:ind w:firstLine="540"/>
        <w:jc w:val="both"/>
      </w:pPr>
      <w:r>
        <w:t>в) копия документа, подтверждающего полномочия представителя заявителя;</w:t>
      </w:r>
    </w:p>
    <w:p w:rsidR="000F5112" w:rsidRDefault="000F5112">
      <w:pPr>
        <w:pStyle w:val="ConsPlusNormal"/>
        <w:ind w:firstLine="540"/>
        <w:jc w:val="both"/>
      </w:pPr>
      <w:r>
        <w:t>г) документы, подтверждающие основания для использования земельного участка для размещения Объектов, в том числе проектная документация, схема монтажа, установки, размещения, лицензия на пользование недрами.</w:t>
      </w:r>
    </w:p>
    <w:p w:rsidR="000F5112" w:rsidRDefault="000F5112">
      <w:pPr>
        <w:pStyle w:val="ConsPlusNormal"/>
        <w:ind w:firstLine="540"/>
        <w:jc w:val="both"/>
      </w:pPr>
      <w:bookmarkStart w:id="4" w:name="P80"/>
      <w:bookmarkEnd w:id="4"/>
      <w:r>
        <w:t xml:space="preserve">8. К заявлению могут быть </w:t>
      </w:r>
      <w:proofErr w:type="gramStart"/>
      <w:r>
        <w:t>приложены</w:t>
      </w:r>
      <w:proofErr w:type="gramEnd"/>
      <w:r>
        <w:t>:</w:t>
      </w:r>
    </w:p>
    <w:p w:rsidR="000F5112" w:rsidRDefault="000F5112">
      <w:pPr>
        <w:pStyle w:val="ConsPlusNormal"/>
        <w:ind w:firstLine="540"/>
        <w:jc w:val="both"/>
      </w:pPr>
      <w:r>
        <w:t>1) кадастровая выписка о земельном участке или кадастровый паспорт земельного участка;</w:t>
      </w:r>
    </w:p>
    <w:p w:rsidR="000F5112" w:rsidRDefault="000F5112">
      <w:pPr>
        <w:pStyle w:val="ConsPlusNormal"/>
        <w:ind w:firstLine="540"/>
        <w:jc w:val="both"/>
      </w:pPr>
      <w:r>
        <w:t>2) выписка из Единого государственного реестра прав на недвижимое имущество и сделок с ним;</w:t>
      </w:r>
    </w:p>
    <w:p w:rsidR="000F5112" w:rsidRDefault="000F5112">
      <w:pPr>
        <w:pStyle w:val="ConsPlusNormal"/>
        <w:ind w:firstLine="540"/>
        <w:jc w:val="both"/>
      </w:pPr>
      <w:r>
        <w:t>3) схема расположения земельного участка или земельных участков на кадастровом плане территории;</w:t>
      </w:r>
    </w:p>
    <w:p w:rsidR="000F5112" w:rsidRDefault="000F5112">
      <w:pPr>
        <w:pStyle w:val="ConsPlusNormal"/>
        <w:ind w:firstLine="540"/>
        <w:jc w:val="both"/>
      </w:pPr>
      <w:proofErr w:type="gramStart"/>
      <w:r>
        <w:t xml:space="preserve">4) иные документы, подтверждающие основания для использования земель или земельного участка в целях, предусмотренных </w:t>
      </w:r>
      <w:hyperlink r:id="rId11" w:history="1">
        <w:r>
          <w:rPr>
            <w:color w:val="0000FF"/>
          </w:rPr>
          <w:t>перечнем</w:t>
        </w:r>
      </w:hyperlink>
      <w:r>
        <w:t>, утвержденным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(в ред. постановления Правительства Российской Федерации от 30.04.2016 N</w:t>
      </w:r>
      <w:proofErr w:type="gramEnd"/>
      <w:r>
        <w:t xml:space="preserve"> 385).</w:t>
      </w:r>
    </w:p>
    <w:p w:rsidR="000F5112" w:rsidRDefault="000F511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04.05.2017 N 258)</w:t>
      </w:r>
    </w:p>
    <w:p w:rsidR="000F5112" w:rsidRDefault="000F5112">
      <w:pPr>
        <w:pStyle w:val="ConsPlusNormal"/>
        <w:ind w:firstLine="540"/>
        <w:jc w:val="both"/>
      </w:pPr>
      <w:r>
        <w:t xml:space="preserve">9. В </w:t>
      </w:r>
      <w:proofErr w:type="gramStart"/>
      <w:r>
        <w:t>случае</w:t>
      </w:r>
      <w:proofErr w:type="gramEnd"/>
      <w:r>
        <w:t xml:space="preserve"> если указанные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Положения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0F5112" w:rsidRDefault="000F5112">
      <w:pPr>
        <w:pStyle w:val="ConsPlusNormal"/>
        <w:ind w:firstLine="540"/>
        <w:jc w:val="both"/>
      </w:pPr>
      <w:r>
        <w:t xml:space="preserve">10. Заявление и прилагаемые документы рассматриваются уполномоченными органами, указанными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Положения. </w:t>
      </w:r>
      <w:proofErr w:type="gramStart"/>
      <w:r>
        <w:t>В целях выявления наличия ограничений или обременений испрашиваемого земельного участка уполномоченными органами в порядке межведомственного информационного взаимодействия направляется запрос в орган, осуществляющий государственный кадастровый учет и ведение государственного кадастра недвижимости.</w:t>
      </w:r>
      <w:proofErr w:type="gramEnd"/>
    </w:p>
    <w:p w:rsidR="000F5112" w:rsidRDefault="000F5112">
      <w:pPr>
        <w:pStyle w:val="ConsPlusNormal"/>
        <w:ind w:firstLine="540"/>
        <w:jc w:val="both"/>
      </w:pPr>
      <w:proofErr w:type="gramStart"/>
      <w:r>
        <w:t xml:space="preserve">Если из содержания ответа на запрос в орган, осуществляющий государственный </w:t>
      </w:r>
      <w:r>
        <w:lastRenderedPageBreak/>
        <w:t xml:space="preserve">кадастровый учет и ведение государственного кадастра недвижимости, следует наличие случаев, указанных в </w:t>
      </w:r>
      <w:hyperlink w:anchor="P51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заявление и прилагаемые документы направляются уполномоченными органами на согласование в органы исполнительной власти Калужской области, указанные в </w:t>
      </w:r>
      <w:hyperlink w:anchor="P51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в течение пяти календарных дней с момента поступления ответа.</w:t>
      </w:r>
      <w:proofErr w:type="gramEnd"/>
    </w:p>
    <w:p w:rsidR="000F5112" w:rsidRDefault="000F5112">
      <w:pPr>
        <w:pStyle w:val="ConsPlusNormal"/>
        <w:ind w:firstLine="540"/>
        <w:jc w:val="both"/>
      </w:pPr>
      <w:r>
        <w:t xml:space="preserve">Органы исполнительной власти Калужской области, указанные в </w:t>
      </w:r>
      <w:hyperlink w:anchor="P51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в течение десяти календарных дней рассматривают, </w:t>
      </w:r>
      <w:proofErr w:type="gramStart"/>
      <w:r>
        <w:t>подготавливают и направляют</w:t>
      </w:r>
      <w:proofErr w:type="gramEnd"/>
      <w:r>
        <w:t xml:space="preserve"> в уполномоченные органы заключение о согласовании или мотивированный отказ в согласовании.</w:t>
      </w:r>
    </w:p>
    <w:p w:rsidR="000F5112" w:rsidRDefault="000F511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По результатам рассмотрения заявления и прилагаемых документов, ответа на запрос в орган, осуществляющий государственный кадастровый учет и ведение государственного кадастра недвижимости, а в случаях согласования с органами исполнительной власти Калужской области, указанными в </w:t>
      </w:r>
      <w:hyperlink w:anchor="P51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также на основании полученных заключений о согласовании либо отказов в согласовании уполномоченные органы принимают решение об утверждении разрешения либо об отказе</w:t>
      </w:r>
      <w:proofErr w:type="gramEnd"/>
      <w:r>
        <w:t xml:space="preserve"> в выдаче разрешения на официальном бланке, подписанном уполномоченным должностным лицом.</w:t>
      </w:r>
    </w:p>
    <w:p w:rsidR="000F5112" w:rsidRDefault="000F5112">
      <w:pPr>
        <w:pStyle w:val="ConsPlusNormal"/>
        <w:ind w:firstLine="540"/>
        <w:jc w:val="both"/>
      </w:pPr>
      <w:r>
        <w:t xml:space="preserve">12. </w:t>
      </w:r>
      <w:proofErr w:type="gramStart"/>
      <w:r>
        <w:t>Решение принимается уполномоченными органами в срок не позднее 27 календарных дней со дня поступления заявления и прилагаемых документов и в течение трех календарных дней с момента принятия решения направляется заявителю по почте или выдается непосредственно заявителю либо представителю заявителя в зависимости от того, какой способ получения документов был указан в заявлении.</w:t>
      </w:r>
      <w:proofErr w:type="gramEnd"/>
    </w:p>
    <w:p w:rsidR="000F5112" w:rsidRDefault="000F5112">
      <w:pPr>
        <w:pStyle w:val="ConsPlusNormal"/>
        <w:ind w:firstLine="540"/>
        <w:jc w:val="both"/>
      </w:pPr>
      <w:r>
        <w:t>13. Решение об отказе в выдаче разрешения принимается в случае, если:</w:t>
      </w:r>
    </w:p>
    <w:p w:rsidR="000F5112" w:rsidRDefault="000F5112">
      <w:pPr>
        <w:pStyle w:val="ConsPlusNormal"/>
        <w:ind w:firstLine="540"/>
        <w:jc w:val="both"/>
      </w:pPr>
      <w:r>
        <w:t>а) земельный участок, на использование которого испрашивается разрешение, предоставлен физическому или юридическому лицу;</w:t>
      </w:r>
    </w:p>
    <w:p w:rsidR="000F5112" w:rsidRDefault="000F5112">
      <w:pPr>
        <w:pStyle w:val="ConsPlusNormal"/>
        <w:ind w:firstLine="540"/>
        <w:jc w:val="both"/>
      </w:pPr>
      <w:r>
        <w:t xml:space="preserve">б) имеется мотивированное отрицательное заключение одного или нескольких органов исполнительной власти Калужской области, указанных в </w:t>
      </w:r>
      <w:hyperlink w:anchor="P51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в случаях, если в соответствии с настоящим Положением требуется согласование указанных органов;</w:t>
      </w:r>
    </w:p>
    <w:p w:rsidR="000F5112" w:rsidRDefault="000F5112">
      <w:pPr>
        <w:pStyle w:val="ConsPlusNormal"/>
        <w:ind w:firstLine="540"/>
        <w:jc w:val="both"/>
      </w:pPr>
      <w:r>
        <w:t xml:space="preserve">в) заявление подано с нарушением требований, установленных </w:t>
      </w:r>
      <w:hyperlink w:anchor="P6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0" w:history="1">
        <w:r>
          <w:rPr>
            <w:color w:val="0000FF"/>
          </w:rPr>
          <w:t>8</w:t>
        </w:r>
      </w:hyperlink>
      <w:r>
        <w:t xml:space="preserve"> настоящего Положения;</w:t>
      </w:r>
    </w:p>
    <w:p w:rsidR="000F5112" w:rsidRDefault="000F5112">
      <w:pPr>
        <w:pStyle w:val="ConsPlusNormal"/>
        <w:ind w:firstLine="540"/>
        <w:jc w:val="both"/>
      </w:pPr>
      <w:proofErr w:type="gramStart"/>
      <w:r>
        <w:t xml:space="preserve">г) заявление подано в отношении Объектов, не указанных в </w:t>
      </w:r>
      <w:hyperlink r:id="rId13" w:history="1">
        <w:r>
          <w:rPr>
            <w:color w:val="0000FF"/>
          </w:rPr>
          <w:t>перечне</w:t>
        </w:r>
      </w:hyperlink>
      <w:r>
        <w:t>, утвержденном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(в ред. постановления Правительства Российской Федерации от 30.04.2016 N 385) (далее - Перечень);</w:t>
      </w:r>
      <w:proofErr w:type="gramEnd"/>
    </w:p>
    <w:p w:rsidR="000F5112" w:rsidRDefault="000F51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04.05.2017 N 258)</w:t>
      </w:r>
    </w:p>
    <w:p w:rsidR="000F5112" w:rsidRDefault="000F5112">
      <w:pPr>
        <w:pStyle w:val="ConsPlusNormal"/>
        <w:ind w:firstLine="540"/>
        <w:jc w:val="both"/>
      </w:pPr>
      <w:r>
        <w:t>д) проектная документация не соответствует требованиям технических регламентов, утвержденным документам территориального планирования, правилам землепользования и застройки, документам по планировке территории.</w:t>
      </w:r>
    </w:p>
    <w:p w:rsidR="000F5112" w:rsidRDefault="000F5112">
      <w:pPr>
        <w:pStyle w:val="ConsPlusNormal"/>
        <w:ind w:firstLine="540"/>
        <w:jc w:val="both"/>
      </w:pPr>
      <w:bookmarkStart w:id="5" w:name="P99"/>
      <w:bookmarkEnd w:id="5"/>
      <w:r>
        <w:t>14. Разрешение выдается на срок:</w:t>
      </w:r>
    </w:p>
    <w:p w:rsidR="000F5112" w:rsidRDefault="000F5112">
      <w:pPr>
        <w:pStyle w:val="ConsPlusNormal"/>
        <w:ind w:firstLine="540"/>
        <w:jc w:val="both"/>
      </w:pPr>
      <w:bookmarkStart w:id="6" w:name="P100"/>
      <w:bookmarkEnd w:id="6"/>
      <w:proofErr w:type="gramStart"/>
      <w:r>
        <w:t xml:space="preserve">1) для объектов, указанных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 -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 - </w:t>
      </w:r>
      <w:hyperlink r:id="rId18" w:history="1">
        <w:r>
          <w:rPr>
            <w:color w:val="0000FF"/>
          </w:rPr>
          <w:t>7</w:t>
        </w:r>
      </w:hyperlink>
      <w:r>
        <w:t xml:space="preserve">, </w:t>
      </w:r>
      <w:hyperlink r:id="rId19" w:history="1">
        <w:r>
          <w:rPr>
            <w:color w:val="0000FF"/>
          </w:rPr>
          <w:t>11</w:t>
        </w:r>
      </w:hyperlink>
      <w:r>
        <w:t xml:space="preserve"> Перечня, при условии их подземного размещения, в </w:t>
      </w:r>
      <w:hyperlink r:id="rId20" w:history="1">
        <w:r>
          <w:rPr>
            <w:color w:val="0000FF"/>
          </w:rPr>
          <w:t>пункте 12</w:t>
        </w:r>
      </w:hyperlink>
      <w:r>
        <w:t xml:space="preserve"> Перечня - на период размещения, но не более чем на один год с возможностью продления в порядке, предусмотренном настоящим Положением, на основании заявления, поданного заявителем в уполномоченный орган не позднее даты окончания срока действия выданного ранее разрешения;</w:t>
      </w:r>
      <w:proofErr w:type="gramEnd"/>
    </w:p>
    <w:p w:rsidR="000F5112" w:rsidRDefault="000F5112">
      <w:pPr>
        <w:pStyle w:val="ConsPlusNormal"/>
        <w:ind w:firstLine="540"/>
        <w:jc w:val="both"/>
      </w:pPr>
      <w:r>
        <w:t xml:space="preserve">2) для объектов, указанных в </w:t>
      </w:r>
      <w:hyperlink w:anchor="P100" w:history="1">
        <w:r>
          <w:rPr>
            <w:color w:val="0000FF"/>
          </w:rPr>
          <w:t>подпункте 1</w:t>
        </w:r>
      </w:hyperlink>
      <w:r>
        <w:t xml:space="preserve"> настоящего пункта, за исключением объектов, указанных в </w:t>
      </w:r>
      <w:hyperlink r:id="rId21" w:history="1">
        <w:r>
          <w:rPr>
            <w:color w:val="0000FF"/>
          </w:rPr>
          <w:t>пункте 12</w:t>
        </w:r>
      </w:hyperlink>
      <w:r>
        <w:t xml:space="preserve"> Перечня, при условии их наземного либо надземного размещения, а также для объектов, указанных в </w:t>
      </w:r>
      <w:hyperlink r:id="rId22" w:history="1">
        <w:r>
          <w:rPr>
            <w:color w:val="0000FF"/>
          </w:rPr>
          <w:t>пунктах 8</w:t>
        </w:r>
      </w:hyperlink>
      <w:r>
        <w:t xml:space="preserve">, </w:t>
      </w:r>
      <w:hyperlink r:id="rId23" w:history="1">
        <w:r>
          <w:rPr>
            <w:color w:val="0000FF"/>
          </w:rPr>
          <w:t>9</w:t>
        </w:r>
      </w:hyperlink>
      <w:r>
        <w:t xml:space="preserve">, </w:t>
      </w:r>
      <w:hyperlink r:id="rId24" w:history="1">
        <w:r>
          <w:rPr>
            <w:color w:val="0000FF"/>
          </w:rPr>
          <w:t>13</w:t>
        </w:r>
      </w:hyperlink>
      <w:r>
        <w:t xml:space="preserve"> - </w:t>
      </w:r>
      <w:hyperlink r:id="rId25" w:history="1">
        <w:r>
          <w:rPr>
            <w:color w:val="0000FF"/>
          </w:rPr>
          <w:t>15</w:t>
        </w:r>
      </w:hyperlink>
      <w:r>
        <w:t xml:space="preserve"> Перечня, - бессрочно;</w:t>
      </w:r>
    </w:p>
    <w:p w:rsidR="000F5112" w:rsidRDefault="000F5112">
      <w:pPr>
        <w:pStyle w:val="ConsPlusNormal"/>
        <w:ind w:firstLine="540"/>
        <w:jc w:val="both"/>
      </w:pPr>
      <w:proofErr w:type="gramStart"/>
      <w:r>
        <w:t>3) для элементов благоустройства территории и малых архитектурных форм (беседок, ротонд, веранд, навесов, скульптур, остановочных павильонов, фонарей, урн для мусора, приспособлений для озеленения, скамеек и мостиков), а также для объектов, указанных в пунктах 16 - 30 Перечня, - на период размещения;</w:t>
      </w:r>
      <w:proofErr w:type="gramEnd"/>
    </w:p>
    <w:p w:rsidR="000F5112" w:rsidRDefault="000F5112">
      <w:pPr>
        <w:pStyle w:val="ConsPlusNormal"/>
        <w:jc w:val="both"/>
      </w:pPr>
      <w:r>
        <w:t xml:space="preserve">(пп.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04.05.2017 N 258)</w:t>
      </w:r>
    </w:p>
    <w:p w:rsidR="000F5112" w:rsidRDefault="000F5112">
      <w:pPr>
        <w:pStyle w:val="ConsPlusNormal"/>
        <w:ind w:firstLine="540"/>
        <w:jc w:val="both"/>
      </w:pPr>
      <w:r>
        <w:lastRenderedPageBreak/>
        <w:t xml:space="preserve">4) для объектов, указанных в </w:t>
      </w:r>
      <w:hyperlink r:id="rId27" w:history="1">
        <w:r>
          <w:rPr>
            <w:color w:val="0000FF"/>
          </w:rPr>
          <w:t>пункте 10</w:t>
        </w:r>
      </w:hyperlink>
      <w:r>
        <w:t xml:space="preserve"> Перечня, - на срок действия лицензии на пользование недрами.</w:t>
      </w:r>
    </w:p>
    <w:p w:rsidR="000F5112" w:rsidRDefault="000F5112">
      <w:pPr>
        <w:pStyle w:val="ConsPlusNormal"/>
        <w:ind w:firstLine="540"/>
        <w:jc w:val="both"/>
      </w:pPr>
      <w:r>
        <w:t xml:space="preserve">15. Продление срока действия разрешения осуществляется путем выдачи нового разрешения в порядке, установленном настоящим Положением для выдачи </w:t>
      </w:r>
      <w:hyperlink w:anchor="P124" w:history="1">
        <w:r>
          <w:rPr>
            <w:color w:val="0000FF"/>
          </w:rPr>
          <w:t>разрешения</w:t>
        </w:r>
      </w:hyperlink>
      <w:r>
        <w:t>, на основании заявления, поданного заявителем по форме согласно приложению к настоящему Положению в уполномоченный орган не позднее даты окончания срока действия выданного ранее разрешения.</w:t>
      </w:r>
    </w:p>
    <w:p w:rsidR="000F5112" w:rsidRDefault="000F5112">
      <w:pPr>
        <w:pStyle w:val="ConsPlusNormal"/>
        <w:ind w:firstLine="540"/>
        <w:jc w:val="both"/>
      </w:pPr>
      <w:r>
        <w:t>16. Выдача разрешения осуществляется без взимания платы с заявителя.</w:t>
      </w: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right"/>
        <w:outlineLvl w:val="1"/>
      </w:pPr>
      <w:r>
        <w:t>Приложение</w:t>
      </w:r>
    </w:p>
    <w:p w:rsidR="000F5112" w:rsidRDefault="000F5112">
      <w:pPr>
        <w:pStyle w:val="ConsPlusNormal"/>
        <w:jc w:val="right"/>
      </w:pPr>
      <w:r>
        <w:t>к Положению</w:t>
      </w:r>
    </w:p>
    <w:p w:rsidR="000F5112" w:rsidRDefault="000F5112">
      <w:pPr>
        <w:pStyle w:val="ConsPlusNormal"/>
        <w:jc w:val="right"/>
      </w:pPr>
      <w:r>
        <w:t>о порядке и условиях размещения</w:t>
      </w:r>
    </w:p>
    <w:p w:rsidR="000F5112" w:rsidRDefault="000F5112">
      <w:pPr>
        <w:pStyle w:val="ConsPlusNormal"/>
        <w:jc w:val="right"/>
      </w:pPr>
      <w:r>
        <w:t>на территории Калужской области объектов,</w:t>
      </w:r>
    </w:p>
    <w:p w:rsidR="000F5112" w:rsidRDefault="000F5112">
      <w:pPr>
        <w:pStyle w:val="ConsPlusNormal"/>
        <w:jc w:val="right"/>
      </w:pPr>
      <w:proofErr w:type="gramStart"/>
      <w:r>
        <w:t>размещение</w:t>
      </w:r>
      <w:proofErr w:type="gramEnd"/>
      <w:r>
        <w:t xml:space="preserve"> которых может осуществляться</w:t>
      </w:r>
    </w:p>
    <w:p w:rsidR="000F5112" w:rsidRDefault="000F5112">
      <w:pPr>
        <w:pStyle w:val="ConsPlusNormal"/>
        <w:jc w:val="right"/>
      </w:pPr>
      <w:r>
        <w:t>на землях или земельных участках,</w:t>
      </w:r>
    </w:p>
    <w:p w:rsidR="000F5112" w:rsidRDefault="000F5112">
      <w:pPr>
        <w:pStyle w:val="ConsPlusNormal"/>
        <w:jc w:val="right"/>
      </w:pPr>
      <w:r>
        <w:t>находящихся в государственной или муниципальной</w:t>
      </w:r>
    </w:p>
    <w:p w:rsidR="000F5112" w:rsidRDefault="000F5112">
      <w:pPr>
        <w:pStyle w:val="ConsPlusNormal"/>
        <w:jc w:val="right"/>
      </w:pPr>
      <w:r>
        <w:t xml:space="preserve">собственности, без предоставления </w:t>
      </w:r>
      <w:proofErr w:type="gramStart"/>
      <w:r>
        <w:t>земельных</w:t>
      </w:r>
      <w:proofErr w:type="gramEnd"/>
    </w:p>
    <w:p w:rsidR="000F5112" w:rsidRDefault="000F5112">
      <w:pPr>
        <w:pStyle w:val="ConsPlusNormal"/>
        <w:jc w:val="right"/>
      </w:pPr>
      <w:r>
        <w:t>участков и установления сервитутов</w:t>
      </w: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F5112" w:rsidRDefault="000F5112">
      <w:pPr>
        <w:pStyle w:val="ConsPlusNonformat"/>
        <w:jc w:val="both"/>
      </w:pPr>
    </w:p>
    <w:p w:rsidR="000F5112" w:rsidRDefault="000F5112">
      <w:pPr>
        <w:pStyle w:val="ConsPlusNonformat"/>
        <w:jc w:val="both"/>
      </w:pPr>
      <w:bookmarkStart w:id="7" w:name="P124"/>
      <w:bookmarkEnd w:id="7"/>
      <w:r>
        <w:t xml:space="preserve">                                РАЗРЕШЕНИЕ</w:t>
      </w:r>
    </w:p>
    <w:p w:rsidR="000F5112" w:rsidRDefault="000F5112">
      <w:pPr>
        <w:pStyle w:val="ConsPlusNonformat"/>
        <w:jc w:val="both"/>
      </w:pPr>
      <w:r>
        <w:t xml:space="preserve">                      на размещение объекта N ______</w:t>
      </w:r>
    </w:p>
    <w:p w:rsidR="000F5112" w:rsidRDefault="000F5112">
      <w:pPr>
        <w:pStyle w:val="ConsPlusNonformat"/>
        <w:jc w:val="both"/>
      </w:pPr>
    </w:p>
    <w:p w:rsidR="000F5112" w:rsidRDefault="000F5112">
      <w:pPr>
        <w:pStyle w:val="ConsPlusNonformat"/>
        <w:jc w:val="both"/>
      </w:pPr>
      <w:r>
        <w:t>Место выдачи: _________________             Дата выдачи: __________________</w:t>
      </w:r>
    </w:p>
    <w:p w:rsidR="000F5112" w:rsidRDefault="000F5112">
      <w:pPr>
        <w:pStyle w:val="ConsPlusNonformat"/>
        <w:jc w:val="both"/>
      </w:pPr>
    </w:p>
    <w:p w:rsidR="000F5112" w:rsidRDefault="000F5112">
      <w:pPr>
        <w:pStyle w:val="ConsPlusNonformat"/>
        <w:jc w:val="both"/>
      </w:pPr>
      <w:r>
        <w:t>___________________________________________________________________________</w:t>
      </w:r>
    </w:p>
    <w:p w:rsidR="000F5112" w:rsidRDefault="000F5112">
      <w:pPr>
        <w:pStyle w:val="ConsPlusNonformat"/>
        <w:jc w:val="both"/>
      </w:pPr>
      <w:r>
        <w:t xml:space="preserve">  </w:t>
      </w:r>
      <w:proofErr w:type="gramStart"/>
      <w:r>
        <w:t>(наименование уполномоченного органа, осуществляющего выдачу разрешения</w:t>
      </w:r>
      <w:proofErr w:type="gramEnd"/>
    </w:p>
    <w:p w:rsidR="000F5112" w:rsidRDefault="000F5112">
      <w:pPr>
        <w:pStyle w:val="ConsPlusNonformat"/>
        <w:jc w:val="both"/>
      </w:pPr>
      <w:r>
        <w:t xml:space="preserve">                          на размещение объекта)</w:t>
      </w:r>
    </w:p>
    <w:p w:rsidR="000F5112" w:rsidRDefault="000F5112">
      <w:pPr>
        <w:pStyle w:val="ConsPlusNonformat"/>
        <w:jc w:val="both"/>
      </w:pPr>
      <w:r>
        <w:t>разрешает</w:t>
      </w:r>
    </w:p>
    <w:p w:rsidR="000F5112" w:rsidRDefault="000F5112">
      <w:pPr>
        <w:pStyle w:val="ConsPlusNonformat"/>
        <w:jc w:val="both"/>
      </w:pPr>
      <w:r>
        <w:t>___________________________________________________________________________</w:t>
      </w:r>
    </w:p>
    <w:p w:rsidR="000F5112" w:rsidRDefault="000F5112">
      <w:pPr>
        <w:pStyle w:val="ConsPlusNonformat"/>
        <w:jc w:val="both"/>
      </w:pPr>
      <w:r>
        <w:t xml:space="preserve">         (Ф.И.О. или наименование заявителя, почтовый адрес, ИНН)</w:t>
      </w:r>
    </w:p>
    <w:p w:rsidR="000F5112" w:rsidRDefault="000F5112">
      <w:pPr>
        <w:pStyle w:val="ConsPlusNonformat"/>
        <w:jc w:val="both"/>
      </w:pPr>
      <w:r>
        <w:t>___________________________________________________________________________</w:t>
      </w:r>
    </w:p>
    <w:p w:rsidR="000F5112" w:rsidRDefault="000F5112">
      <w:pPr>
        <w:pStyle w:val="ConsPlusNonformat"/>
        <w:jc w:val="both"/>
      </w:pPr>
    </w:p>
    <w:p w:rsidR="000F5112" w:rsidRDefault="000F5112">
      <w:pPr>
        <w:pStyle w:val="ConsPlusNonformat"/>
        <w:jc w:val="both"/>
      </w:pPr>
      <w:r>
        <w:t>размещение объекта:</w:t>
      </w:r>
    </w:p>
    <w:p w:rsidR="000F5112" w:rsidRDefault="000F5112">
      <w:pPr>
        <w:pStyle w:val="ConsPlusNonformat"/>
        <w:jc w:val="both"/>
      </w:pPr>
      <w:r>
        <w:t>___________________________________________________________________________</w:t>
      </w:r>
    </w:p>
    <w:p w:rsidR="000F5112" w:rsidRDefault="000F5112">
      <w:pPr>
        <w:pStyle w:val="ConsPlusNonformat"/>
        <w:jc w:val="both"/>
      </w:pPr>
      <w:r>
        <w:t xml:space="preserve">  </w:t>
      </w:r>
      <w:proofErr w:type="gramStart"/>
      <w:r>
        <w:t>(наименование объекта в соответствии с проектной документацией, краткие</w:t>
      </w:r>
      <w:proofErr w:type="gramEnd"/>
    </w:p>
    <w:p w:rsidR="000F5112" w:rsidRDefault="000F5112">
      <w:pPr>
        <w:pStyle w:val="ConsPlusNonformat"/>
        <w:jc w:val="both"/>
      </w:pPr>
      <w:r>
        <w:t xml:space="preserve">                         проектные характеристики)</w:t>
      </w:r>
    </w:p>
    <w:p w:rsidR="000F5112" w:rsidRDefault="000F5112">
      <w:pPr>
        <w:pStyle w:val="ConsPlusNonformat"/>
        <w:jc w:val="both"/>
      </w:pPr>
      <w:r>
        <w:t>на землях _________________________________________________________________</w:t>
      </w:r>
    </w:p>
    <w:p w:rsidR="000F5112" w:rsidRDefault="000F5112">
      <w:pPr>
        <w:pStyle w:val="ConsPlusNonformat"/>
        <w:jc w:val="both"/>
      </w:pPr>
      <w:r>
        <w:t xml:space="preserve">           </w:t>
      </w:r>
      <w:proofErr w:type="gramStart"/>
      <w:r>
        <w:t>(находящихся в государственной собственности Калужской области,</w:t>
      </w:r>
      <w:proofErr w:type="gramEnd"/>
    </w:p>
    <w:p w:rsidR="000F5112" w:rsidRDefault="000F5112">
      <w:pPr>
        <w:pStyle w:val="ConsPlusNonformat"/>
        <w:jc w:val="both"/>
      </w:pPr>
      <w:r>
        <w:t xml:space="preserve">            либо муниципальной собственности или землях, </w:t>
      </w:r>
      <w:proofErr w:type="gramStart"/>
      <w:r>
        <w:t>государственная</w:t>
      </w:r>
      <w:proofErr w:type="gramEnd"/>
    </w:p>
    <w:p w:rsidR="000F5112" w:rsidRDefault="000F5112">
      <w:pPr>
        <w:pStyle w:val="ConsPlusNonformat"/>
        <w:jc w:val="both"/>
      </w:pPr>
      <w:r>
        <w:t xml:space="preserve">            </w:t>
      </w:r>
      <w:proofErr w:type="gramStart"/>
      <w:r>
        <w:t>собственность</w:t>
      </w:r>
      <w:proofErr w:type="gramEnd"/>
      <w:r>
        <w:t xml:space="preserve"> на которые не разграничена, кадастровый номер</w:t>
      </w:r>
    </w:p>
    <w:p w:rsidR="000F5112" w:rsidRDefault="000F5112">
      <w:pPr>
        <w:pStyle w:val="ConsPlusNonformat"/>
        <w:jc w:val="both"/>
      </w:pPr>
      <w:r>
        <w:t xml:space="preserve">                                         квартала)</w:t>
      </w:r>
    </w:p>
    <w:p w:rsidR="000F5112" w:rsidRDefault="000F5112">
      <w:pPr>
        <w:pStyle w:val="ConsPlusNonformat"/>
        <w:jc w:val="both"/>
      </w:pPr>
    </w:p>
    <w:p w:rsidR="000F5112" w:rsidRDefault="000F5112">
      <w:pPr>
        <w:pStyle w:val="ConsPlusNonformat"/>
        <w:jc w:val="both"/>
      </w:pPr>
      <w:r>
        <w:t>или</w:t>
      </w:r>
    </w:p>
    <w:p w:rsidR="000F5112" w:rsidRDefault="000F5112">
      <w:pPr>
        <w:pStyle w:val="ConsPlusNonformat"/>
        <w:jc w:val="both"/>
      </w:pPr>
      <w:r>
        <w:t>на земельном участке:</w:t>
      </w:r>
    </w:p>
    <w:p w:rsidR="000F5112" w:rsidRDefault="000F5112">
      <w:pPr>
        <w:pStyle w:val="ConsPlusNonformat"/>
        <w:jc w:val="both"/>
      </w:pPr>
      <w:r>
        <w:t>___________________________________________________________________________</w:t>
      </w:r>
    </w:p>
    <w:p w:rsidR="000F5112" w:rsidRDefault="000F5112">
      <w:pPr>
        <w:pStyle w:val="ConsPlusNonformat"/>
        <w:jc w:val="both"/>
      </w:pPr>
      <w:r>
        <w:t xml:space="preserve">                  (кадастровый номер земельного участка)</w:t>
      </w:r>
    </w:p>
    <w:p w:rsidR="000F5112" w:rsidRDefault="000F5112">
      <w:pPr>
        <w:pStyle w:val="ConsPlusNonformat"/>
        <w:jc w:val="both"/>
      </w:pPr>
    </w:p>
    <w:p w:rsidR="000F5112" w:rsidRDefault="000F5112">
      <w:pPr>
        <w:pStyle w:val="ConsPlusNonformat"/>
        <w:jc w:val="both"/>
      </w:pPr>
      <w:r>
        <w:t>Местоположение объекта: __________________________________________________.</w:t>
      </w:r>
    </w:p>
    <w:p w:rsidR="000F5112" w:rsidRDefault="000F5112">
      <w:pPr>
        <w:pStyle w:val="ConsPlusNonformat"/>
        <w:jc w:val="both"/>
      </w:pPr>
      <w:r>
        <w:t xml:space="preserve">                          </w:t>
      </w:r>
      <w:proofErr w:type="gramStart"/>
      <w:r>
        <w:t>(адрес места размещения объекта в соответствии</w:t>
      </w:r>
      <w:proofErr w:type="gramEnd"/>
    </w:p>
    <w:p w:rsidR="000F5112" w:rsidRDefault="000F5112">
      <w:pPr>
        <w:pStyle w:val="ConsPlusNonformat"/>
        <w:jc w:val="both"/>
      </w:pPr>
      <w:r>
        <w:t xml:space="preserve">                                     с проектной документацией)</w:t>
      </w:r>
    </w:p>
    <w:p w:rsidR="000F5112" w:rsidRDefault="000F5112">
      <w:pPr>
        <w:pStyle w:val="ConsPlusNonformat"/>
        <w:jc w:val="both"/>
      </w:pPr>
      <w:r>
        <w:t>___________________________________________________________________________</w:t>
      </w:r>
    </w:p>
    <w:p w:rsidR="000F5112" w:rsidRDefault="000F5112">
      <w:pPr>
        <w:pStyle w:val="ConsPlusNonformat"/>
        <w:jc w:val="both"/>
      </w:pPr>
      <w:r>
        <w:t>___________________________________________________________________________</w:t>
      </w:r>
    </w:p>
    <w:p w:rsidR="000F5112" w:rsidRDefault="000F5112">
      <w:pPr>
        <w:pStyle w:val="ConsPlusNonformat"/>
        <w:jc w:val="both"/>
      </w:pPr>
    </w:p>
    <w:p w:rsidR="000F5112" w:rsidRDefault="000F5112">
      <w:pPr>
        <w:pStyle w:val="ConsPlusNonformat"/>
        <w:jc w:val="both"/>
      </w:pPr>
      <w:r>
        <w:t>Разрешение выдано на срок ________________________________________________.</w:t>
      </w:r>
    </w:p>
    <w:p w:rsidR="000F5112" w:rsidRDefault="000F5112">
      <w:pPr>
        <w:pStyle w:val="ConsPlusNonformat"/>
        <w:jc w:val="both"/>
      </w:pPr>
    </w:p>
    <w:p w:rsidR="000F5112" w:rsidRDefault="000F5112">
      <w:pPr>
        <w:pStyle w:val="ConsPlusNonformat"/>
        <w:jc w:val="both"/>
      </w:pPr>
      <w:r>
        <w:t>______________________________  ________________  _________________________</w:t>
      </w:r>
    </w:p>
    <w:p w:rsidR="000F5112" w:rsidRDefault="000F5112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       (подпись)       (расшифровка подписи)</w:t>
      </w:r>
      <w:proofErr w:type="gramEnd"/>
    </w:p>
    <w:p w:rsidR="000F5112" w:rsidRDefault="000F5112">
      <w:pPr>
        <w:pStyle w:val="ConsPlusNonformat"/>
        <w:jc w:val="both"/>
      </w:pPr>
      <w:r>
        <w:t xml:space="preserve">      сотрудника органа,</w:t>
      </w:r>
    </w:p>
    <w:p w:rsidR="000F5112" w:rsidRDefault="000F5112">
      <w:pPr>
        <w:pStyle w:val="ConsPlusNonformat"/>
        <w:jc w:val="both"/>
      </w:pPr>
      <w:r>
        <w:t xml:space="preserve">   </w:t>
      </w:r>
      <w:proofErr w:type="gramStart"/>
      <w:r>
        <w:t>осуществляющего</w:t>
      </w:r>
      <w:proofErr w:type="gramEnd"/>
      <w:r>
        <w:t xml:space="preserve"> выдачу</w:t>
      </w:r>
    </w:p>
    <w:p w:rsidR="000F5112" w:rsidRDefault="000F5112">
      <w:pPr>
        <w:pStyle w:val="ConsPlusNonformat"/>
        <w:jc w:val="both"/>
      </w:pPr>
      <w:r>
        <w:t xml:space="preserve">       разрешения)</w:t>
      </w:r>
    </w:p>
    <w:p w:rsidR="000F5112" w:rsidRDefault="000F5112">
      <w:pPr>
        <w:pStyle w:val="ConsPlusNonformat"/>
        <w:jc w:val="both"/>
      </w:pPr>
    </w:p>
    <w:p w:rsidR="000F5112" w:rsidRDefault="000F5112">
      <w:pPr>
        <w:pStyle w:val="ConsPlusNonformat"/>
        <w:jc w:val="both"/>
      </w:pPr>
      <w:r>
        <w:t>М.П.</w:t>
      </w: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jc w:val="both"/>
      </w:pPr>
    </w:p>
    <w:p w:rsidR="000F5112" w:rsidRDefault="000F5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4C9" w:rsidRDefault="00B704C9">
      <w:bookmarkStart w:id="8" w:name="_GoBack"/>
      <w:bookmarkEnd w:id="8"/>
    </w:p>
    <w:sectPr w:rsidR="00B704C9" w:rsidSect="00DD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2"/>
    <w:rsid w:val="000F5112"/>
    <w:rsid w:val="00B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F52F2F0A65EC7E59EE52418452DE54FF0A516C70907A0DA024297783A0EF64ECF423F0DD3F5A1D4C62824e2n7G" TargetMode="External"/><Relationship Id="rId13" Type="http://schemas.openxmlformats.org/officeDocument/2006/relationships/hyperlink" Target="consultantplus://offline/ref=269F52F2F0A65EC7E59EFB290E2973EB49F2FC1DC5080FF1815444C0276A08A30E8F446A4E97F8A0eDnDG" TargetMode="External"/><Relationship Id="rId18" Type="http://schemas.openxmlformats.org/officeDocument/2006/relationships/hyperlink" Target="consultantplus://offline/ref=269F52F2F0A65EC7E59EFB290E2973EB49F2FC1DC5080FF1815444C0276A08A30E8F446A4E97F8A1eDn2G" TargetMode="External"/><Relationship Id="rId26" Type="http://schemas.openxmlformats.org/officeDocument/2006/relationships/hyperlink" Target="consultantplus://offline/ref=269F52F2F0A65EC7E59EE52418452DE54FF0A516C70907A0DA024297783A0EF64ECF423F0DD3F5A1D4C62824e2n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9F52F2F0A65EC7E59EFB290E2973EB49F2FC1DC5080FF1815444C0276A08A30E8F446A4E97F8A2eDn5G" TargetMode="External"/><Relationship Id="rId7" Type="http://schemas.openxmlformats.org/officeDocument/2006/relationships/hyperlink" Target="consultantplus://offline/ref=269F52F2F0A65EC7E59EFB290E2973EB4AFBFB19C7090FF1815444C0276A08A30E8F446A4E9EeFn0G" TargetMode="External"/><Relationship Id="rId12" Type="http://schemas.openxmlformats.org/officeDocument/2006/relationships/hyperlink" Target="consultantplus://offline/ref=269F52F2F0A65EC7E59EE52418452DE54FF0A516C70907A0DA024297783A0EF64ECF423F0DD3F5A1D4C62824e2n7G" TargetMode="External"/><Relationship Id="rId17" Type="http://schemas.openxmlformats.org/officeDocument/2006/relationships/hyperlink" Target="consultantplus://offline/ref=269F52F2F0A65EC7E59EFB290E2973EB49F2FC1DC5080FF1815444C0276A08A30E8F446A4E97F8A1eDn0G" TargetMode="External"/><Relationship Id="rId25" Type="http://schemas.openxmlformats.org/officeDocument/2006/relationships/hyperlink" Target="consultantplus://offline/ref=269F52F2F0A65EC7E59EFB290E2973EB49F2FC1DC5080FF1815444C0276A08A30E8F446A4E97F8A2eDn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9F52F2F0A65EC7E59EFB290E2973EB49F2FC1DC5080FF1815444C0276A08A30E8F446A4E97F8A1eDn6G" TargetMode="External"/><Relationship Id="rId20" Type="http://schemas.openxmlformats.org/officeDocument/2006/relationships/hyperlink" Target="consultantplus://offline/ref=269F52F2F0A65EC7E59EFB290E2973EB49F2FC1DC5080FF1815444C0276A08A30E8F446A4E97F8A2eDn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F52F2F0A65EC7E59EE52418452DE54FF0A516C70907A0DA024297783A0EF64ECF423F0DD3F5A1D4C62824e2n6G" TargetMode="External"/><Relationship Id="rId11" Type="http://schemas.openxmlformats.org/officeDocument/2006/relationships/hyperlink" Target="consultantplus://offline/ref=269F52F2F0A65EC7E59EFB290E2973EB49F2FC1DC5080FF1815444C0276A08A30E8F446A4E97F8A0eDnDG" TargetMode="External"/><Relationship Id="rId24" Type="http://schemas.openxmlformats.org/officeDocument/2006/relationships/hyperlink" Target="consultantplus://offline/ref=269F52F2F0A65EC7E59EFB290E2973EB49F2FC1DC5080FF1815444C0276A08A30E8F446A4E97F8A2eDn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9F52F2F0A65EC7E59EFB290E2973EB49F2FC1DC5080FF1815444C0276A08A30E8F446A4E97F8A1eDn4G" TargetMode="External"/><Relationship Id="rId23" Type="http://schemas.openxmlformats.org/officeDocument/2006/relationships/hyperlink" Target="consultantplus://offline/ref=269F52F2F0A65EC7E59EFB290E2973EB49F2FC1DC5080FF1815444C0276A08A30E8F446A4E97F8A1eDn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9F52F2F0A65EC7E59EE52418452DE54FF0A516C70907A0DA024297783A0EF64ECF423F0DD3F5A1D4C62824e2n7G" TargetMode="External"/><Relationship Id="rId19" Type="http://schemas.openxmlformats.org/officeDocument/2006/relationships/hyperlink" Target="consultantplus://offline/ref=269F52F2F0A65EC7E59EFB290E2973EB49F2FC1DC5080FF1815444C0276A08A30E8F446A4E97F8A2eDn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F52F2F0A65EC7E59EFB290E2973EB49F2FC1DC5080FF1815444C0276A08A30E8F446A4E97F8A0eDnDG" TargetMode="External"/><Relationship Id="rId14" Type="http://schemas.openxmlformats.org/officeDocument/2006/relationships/hyperlink" Target="consultantplus://offline/ref=269F52F2F0A65EC7E59EE52418452DE54FF0A516C70907A0DA024297783A0EF64ECF423F0DD3F5A1D4C62824e2n7G" TargetMode="External"/><Relationship Id="rId22" Type="http://schemas.openxmlformats.org/officeDocument/2006/relationships/hyperlink" Target="consultantplus://offline/ref=269F52F2F0A65EC7E59EFB290E2973EB49F2FC1DC5080FF1815444C0276A08A30E8F446A4E97F8A1eDn3G" TargetMode="External"/><Relationship Id="rId27" Type="http://schemas.openxmlformats.org/officeDocument/2006/relationships/hyperlink" Target="consultantplus://offline/ref=269F52F2F0A65EC7E59EFB290E2973EB49F2FC1DC5080FF1815444C0276A08A30E8F446A4E97F8A1eD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2891</Words>
  <Characters>16484</Characters>
  <Application>Microsoft Office Word</Application>
  <DocSecurity>0</DocSecurity>
  <Lines>137</Lines>
  <Paragraphs>38</Paragraphs>
  <ScaleCrop>false</ScaleCrop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С.В.</dc:creator>
  <cp:lastModifiedBy>Казаков С.В.</cp:lastModifiedBy>
  <cp:revision>1</cp:revision>
  <dcterms:created xsi:type="dcterms:W3CDTF">2017-05-12T06:39:00Z</dcterms:created>
  <dcterms:modified xsi:type="dcterms:W3CDTF">2017-05-12T06:40:00Z</dcterms:modified>
</cp:coreProperties>
</file>